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page lists the potential triggers during a performance of the show.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ckyf503liz6d" w:id="0"/>
      <w:bookmarkEnd w:id="0"/>
      <w:r w:rsidDel="00000000" w:rsidR="00000000" w:rsidRPr="00000000">
        <w:rPr>
          <w:rtl w:val="0"/>
        </w:rPr>
        <w:t xml:space="preserve">LIGHTING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production contains bright lighting states with both real fluorescent and LED lighting.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There are flashing and pulsing lights used during the transitions between scenes.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most severe of these is approx 2 Hours 10 mins into the show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There is an LED light box used throughout the show on the back wall of the set.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There are 4 complete blackouts during the show.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1 about 5mins 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2 either side of the interval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1 at the end of the play.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Smoke and Haze is used as part of the set above the ceiling over the stage area.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spark effect pyrotechnic is used during Act 2, </w:t>
      </w:r>
      <w:r w:rsidDel="00000000" w:rsidR="00000000" w:rsidRPr="00000000">
        <w:rPr>
          <w:rtl w:val="0"/>
        </w:rPr>
        <w:t xml:space="preserve">about 2 Hours 10 mins into the show.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vol9szsmgkf1" w:id="1"/>
      <w:bookmarkEnd w:id="1"/>
      <w:r w:rsidDel="00000000" w:rsidR="00000000" w:rsidRPr="00000000">
        <w:rPr>
          <w:rtl w:val="0"/>
        </w:rPr>
        <w:t xml:space="preserve">SOUND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production contains loud sound and music throughout.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39jiiy7cnvwz" w:id="2"/>
      <w:bookmarkEnd w:id="2"/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gun is shown on stage, but not fired.</w:t>
      </w:r>
    </w:p>
    <w:sectPr>
      <w:head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Style w:val="Title"/>
      <w:spacing w:after="0"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bookmarkStart w:colFirst="0" w:colLast="0" w:name="_s8o1rqz1rixz" w:id="3"/>
    <w:bookmarkEnd w:id="3"/>
    <w:r w:rsidDel="00000000" w:rsidR="00000000" w:rsidRPr="00000000">
      <w:rPr>
        <w:b w:val="1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95250</wp:posOffset>
          </wp:positionH>
          <wp:positionV relativeFrom="page">
            <wp:posOffset>114300</wp:posOffset>
          </wp:positionV>
          <wp:extent cx="686525" cy="28805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525" cy="288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8"/>
        <w:szCs w:val="28"/>
        <w:rtl w:val="0"/>
      </w:rPr>
      <w:t xml:space="preserve">Skeleton Crew - Trigger Warnings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after="240" w:before="240" w:line="259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Donmar Warehouse Projects Ltd</w:t>
    </w:r>
  </w:p>
  <w:p w:rsidR="00000000" w:rsidDel="00000000" w:rsidP="00000000" w:rsidRDefault="00000000" w:rsidRPr="00000000" w14:paraId="00000020">
    <w:pPr>
      <w:tabs>
        <w:tab w:val="center" w:leader="none" w:pos="4513"/>
        <w:tab w:val="right" w:leader="none" w:pos="9026"/>
      </w:tabs>
      <w:spacing w:after="160" w:line="259" w:lineRule="auto"/>
      <w:ind w:left="720" w:firstLine="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